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#50-e</w:t>
      </w:r>
      <w:r>
        <w:rPr>
          <w:rFonts w:ascii="Arial" w:hAnsi="Arial" w:cs="Arial"/>
          <w:b/>
        </w:rPr>
        <w:tab/>
      </w:r>
      <w:r>
        <w:rPr>
          <w:rFonts w:ascii="Arial" w:hAnsi="Arial" w:cs="Arial"/>
          <w:b/>
        </w:rPr>
        <w:t>S6-22</w:t>
      </w:r>
      <w:r>
        <w:rPr>
          <w:rFonts w:hint="eastAsia" w:ascii="Arial" w:hAnsi="Arial" w:cs="Arial"/>
          <w:b/>
          <w:lang w:val="en-US" w:eastAsia="zh-CN"/>
        </w:rPr>
        <w:t>2190</w:t>
      </w:r>
      <w:bookmarkStart w:id="15" w:name="_GoBack"/>
      <w:bookmarkEnd w:id="15"/>
    </w:p>
    <w:p>
      <w:pPr>
        <w:pBdr>
          <w:bottom w:val="single" w:color="auto" w:sz="4" w:space="1"/>
        </w:pBdr>
        <w:tabs>
          <w:tab w:val="right" w:pos="9214"/>
        </w:tabs>
        <w:spacing w:after="0"/>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r>
        <w:rPr>
          <w:rFonts w:ascii="Arial" w:hAnsi="Arial" w:cs="Arial"/>
          <w:b/>
        </w:rPr>
        <w:tab/>
      </w:r>
      <w:r>
        <w:rPr>
          <w:rFonts w:ascii="Arial" w:hAnsi="Arial" w:cs="Arial"/>
          <w:b/>
        </w:rPr>
        <w:t>(revision of S6-22xxxx)</w:t>
      </w: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 xml:space="preserve">Update and </w:t>
      </w:r>
      <w:r>
        <w:rPr>
          <w:rFonts w:hint="eastAsia" w:ascii="Arial" w:hAnsi="Arial" w:eastAsia="宋体" w:cs="Arial"/>
          <w:b/>
          <w:bCs/>
          <w:lang w:val="en-US" w:eastAsia="zh-CN"/>
        </w:rPr>
        <w:t>evaluation of sol#1</w:t>
      </w:r>
      <w:r>
        <w:rPr>
          <w:rFonts w:hint="eastAsia" w:ascii="Arial" w:hAnsi="Arial" w:cs="Arial"/>
          <w:b/>
          <w:bCs/>
          <w:lang w:val="en-US" w:eastAsia="zh-CN"/>
        </w:rPr>
        <w:t>6</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 xml:space="preserve"> 23.700-99</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10"/>
        <w:rPr>
          <w:b/>
          <w:lang w:val="fr-FR"/>
        </w:rPr>
      </w:pPr>
      <w:r>
        <w:rPr>
          <w:b/>
        </w:rPr>
        <w:t>1</w:t>
      </w:r>
      <w:r>
        <w:rPr>
          <w:b/>
          <w:lang w:val="fr-FR"/>
        </w:rPr>
        <w:t>. Introduction</w:t>
      </w:r>
    </w:p>
    <w:p>
      <w:pPr>
        <w:rPr>
          <w:lang w:val="fr-FR"/>
        </w:rPr>
      </w:pPr>
      <w:r>
        <w:rPr>
          <w:rFonts w:hint="eastAsia"/>
          <w:lang w:val="en-US" w:eastAsia="zh-CN"/>
        </w:rPr>
        <w:t>This contribution proposes to update and add the evaluation of sol#16.</w:t>
      </w:r>
    </w:p>
    <w:p>
      <w:pPr>
        <w:pStyle w:val="10"/>
        <w:rPr>
          <w:b/>
          <w:lang w:val="en-US"/>
        </w:rPr>
      </w:pPr>
      <w:r>
        <w:rPr>
          <w:b/>
          <w:lang w:val="en-US"/>
        </w:rPr>
        <w:t>2. Reason for Change</w:t>
      </w:r>
    </w:p>
    <w:p>
      <w:pPr>
        <w:rPr>
          <w:rFonts w:hint="default"/>
          <w:lang w:val="en-US"/>
        </w:rPr>
      </w:pPr>
      <w:r>
        <w:rPr>
          <w:rFonts w:hint="eastAsia"/>
          <w:lang w:val="en-US" w:eastAsia="zh-CN"/>
        </w:rPr>
        <w:t xml:space="preserve">The solution 16 was updated and the evaluation part was added. </w:t>
      </w:r>
    </w:p>
    <w:p>
      <w:pPr>
        <w:pStyle w:val="10"/>
        <w:rPr>
          <w:b/>
          <w:lang w:val="fr-FR"/>
        </w:rPr>
      </w:pPr>
      <w:r>
        <w:rPr>
          <w:b/>
          <w:lang w:val="fr-FR"/>
        </w:rPr>
        <w:t>3. Conclusions</w:t>
      </w:r>
    </w:p>
    <w:p>
      <w:pPr>
        <w:rPr>
          <w:lang w:val="fr-FR"/>
        </w:rPr>
      </w:pPr>
      <w:r>
        <w:rPr>
          <w:lang w:val="fr-FR"/>
        </w:rPr>
        <w:t>&lt;Conclusion part (optional)&gt;</w:t>
      </w:r>
    </w:p>
    <w:p>
      <w:pPr>
        <w:pStyle w:val="10"/>
        <w:rPr>
          <w:b/>
          <w:lang w:val="fr-FR"/>
        </w:rPr>
      </w:pPr>
      <w:r>
        <w:rPr>
          <w:b/>
          <w:lang w:val="fr-FR"/>
        </w:rPr>
        <w:t>4. Proposal</w:t>
      </w:r>
    </w:p>
    <w:p>
      <w:pPr>
        <w:rPr>
          <w:lang w:val="en-US"/>
        </w:rPr>
      </w:pPr>
      <w:r>
        <w:rPr>
          <w:lang w:val="en-US"/>
        </w:rPr>
        <w:t>It is proposed to agree the following changes to 3GPP TR</w:t>
      </w:r>
      <w:r>
        <w:rPr>
          <w:rFonts w:hint="eastAsia"/>
          <w:lang w:val="en-US" w:eastAsia="zh-CN"/>
        </w:rPr>
        <w:t>23.700-99</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szCs w:val="32"/>
        </w:rPr>
      </w:pPr>
      <w:bookmarkStart w:id="0" w:name="_Toc107917692"/>
      <w:bookmarkStart w:id="1" w:name="_Toc107918492"/>
      <w:bookmarkStart w:id="2" w:name="_Toc107917130"/>
      <w:r>
        <w:rPr>
          <w:szCs w:val="32"/>
        </w:rPr>
        <w:t>6.</w:t>
      </w:r>
      <w:r>
        <w:rPr>
          <w:rFonts w:hint="eastAsia" w:eastAsia="宋体"/>
          <w:szCs w:val="32"/>
          <w:lang w:eastAsia="zh-CN"/>
        </w:rPr>
        <w:t>16</w:t>
      </w:r>
      <w:r>
        <w:rPr>
          <w:rFonts w:hint="eastAsia" w:eastAsia="宋体"/>
          <w:szCs w:val="32"/>
          <w:lang w:eastAsia="zh-CN"/>
        </w:rPr>
        <w:tab/>
      </w:r>
      <w:r>
        <w:rPr>
          <w:szCs w:val="32"/>
        </w:rPr>
        <w:t xml:space="preserve">Solution </w:t>
      </w:r>
      <w:r>
        <w:rPr>
          <w:rFonts w:hint="eastAsia" w:eastAsia="宋体"/>
          <w:szCs w:val="32"/>
          <w:lang w:eastAsia="zh-CN"/>
        </w:rPr>
        <w:t>16</w:t>
      </w:r>
      <w:r>
        <w:rPr>
          <w:szCs w:val="32"/>
        </w:rPr>
        <w:t>: Multi-Network slice management capability</w:t>
      </w:r>
      <w:bookmarkEnd w:id="0"/>
      <w:bookmarkEnd w:id="1"/>
      <w:bookmarkEnd w:id="2"/>
    </w:p>
    <w:p>
      <w:pPr>
        <w:pStyle w:val="4"/>
        <w:rPr>
          <w:rFonts w:eastAsia="宋体"/>
        </w:rPr>
      </w:pPr>
      <w:bookmarkStart w:id="3" w:name="_Toc107918493"/>
      <w:bookmarkStart w:id="4" w:name="_Toc107917693"/>
      <w:bookmarkStart w:id="5" w:name="_Toc107917131"/>
      <w:r>
        <w:t>6.</w:t>
      </w:r>
      <w:r>
        <w:rPr>
          <w:rFonts w:hint="eastAsia" w:eastAsia="宋体"/>
          <w:lang w:eastAsia="zh-CN"/>
        </w:rPr>
        <w:t>16</w:t>
      </w:r>
      <w:r>
        <w:t>.1</w:t>
      </w:r>
      <w:r>
        <w:tab/>
      </w:r>
      <w:r>
        <w:t>Solution description</w:t>
      </w:r>
      <w:bookmarkEnd w:id="3"/>
      <w:bookmarkEnd w:id="4"/>
      <w:bookmarkEnd w:id="5"/>
    </w:p>
    <w:p>
      <w:pPr>
        <w:pStyle w:val="5"/>
        <w:rPr>
          <w:szCs w:val="24"/>
        </w:rPr>
      </w:pPr>
      <w:bookmarkStart w:id="6" w:name="_Toc107917132"/>
      <w:bookmarkStart w:id="7" w:name="_Toc107917694"/>
      <w:bookmarkStart w:id="8" w:name="_Toc107918494"/>
      <w:r>
        <w:t>6.</w:t>
      </w:r>
      <w:r>
        <w:rPr>
          <w:rFonts w:hint="eastAsia" w:eastAsia="等线"/>
          <w:lang w:eastAsia="zh-CN"/>
        </w:rPr>
        <w:t>16</w:t>
      </w:r>
      <w:r>
        <w:t>.1.1</w:t>
      </w:r>
      <w:r>
        <w:tab/>
      </w:r>
      <w:r>
        <w:t>General</w:t>
      </w:r>
      <w:bookmarkEnd w:id="6"/>
      <w:bookmarkEnd w:id="7"/>
      <w:bookmarkEnd w:id="8"/>
    </w:p>
    <w:p>
      <w:pPr>
        <w:rPr>
          <w:rFonts w:eastAsia="宋体"/>
        </w:rPr>
      </w:pPr>
      <w:r>
        <w:t>This solution aims to address the issues identified in Key Issue 1.</w:t>
      </w:r>
    </w:p>
    <w:p>
      <w:r>
        <w:t>This solution provides a possible procedure to illustrate the process of the VAL server requesting to manage network slice from multi-networks (e.g. the PNI-NPN network and PLMN network) through NSCE server. This solution enables the trusted third-party AF to manage its own PNI-NPN (public network integrated non-public network) and its private slice(s) in the PLMN in a combined manner as specified in clause 6.10.2 of 3GPP TS 22.261</w:t>
      </w:r>
      <w:r>
        <w:rPr>
          <w:rFonts w:hint="eastAsia" w:eastAsia="等线"/>
        </w:rPr>
        <w:t xml:space="preserve"> </w:t>
      </w:r>
      <w:r>
        <w:t>[</w:t>
      </w:r>
      <w:r>
        <w:rPr>
          <w:rFonts w:hint="eastAsia" w:eastAsia="等线"/>
        </w:rPr>
        <w:t>7</w:t>
      </w:r>
      <w:r>
        <w:t>]. In the case that communication services of a PNI-NPN is extended through a PLMN (e.g. the service is supported by a slice in the PNI-NPN and a slice in the PLMN) as described in clause 6.1.2.4 of 3GPP TS 22.261</w:t>
      </w:r>
      <w:r>
        <w:rPr>
          <w:rFonts w:hint="eastAsia" w:eastAsia="等线"/>
        </w:rPr>
        <w:t xml:space="preserve"> </w:t>
      </w:r>
      <w:r>
        <w:t>[</w:t>
      </w:r>
      <w:r>
        <w:rPr>
          <w:rFonts w:hint="eastAsia" w:eastAsia="等线"/>
        </w:rPr>
        <w:t>7</w:t>
      </w:r>
      <w:r>
        <w:t xml:space="preserve">], the NSCE server can make the performance monitoring and analysis for dedicated service from multiple networks and offer consolidated service performance report to trusted third-party AF. </w:t>
      </w:r>
    </w:p>
    <w:p>
      <w:pPr>
        <w:pStyle w:val="5"/>
        <w:rPr>
          <w:szCs w:val="24"/>
        </w:rPr>
      </w:pPr>
      <w:bookmarkStart w:id="9" w:name="_Toc107918495"/>
      <w:bookmarkStart w:id="10" w:name="_Toc107917695"/>
      <w:bookmarkStart w:id="11" w:name="_Toc107917133"/>
      <w:r>
        <w:t>6.</w:t>
      </w:r>
      <w:r>
        <w:rPr>
          <w:rFonts w:hint="eastAsia" w:eastAsia="宋体"/>
          <w:lang w:eastAsia="zh-CN"/>
        </w:rPr>
        <w:t>16</w:t>
      </w:r>
      <w:r>
        <w:t>.1.2</w:t>
      </w:r>
      <w:r>
        <w:tab/>
      </w:r>
      <w:r>
        <w:t>Multi-Network slice management capability</w:t>
      </w:r>
      <w:bookmarkEnd w:id="9"/>
      <w:bookmarkEnd w:id="10"/>
      <w:bookmarkEnd w:id="11"/>
    </w:p>
    <w:p>
      <w:pPr>
        <w:rPr>
          <w:rFonts w:eastAsia="宋体"/>
        </w:rPr>
      </w:pPr>
      <w:r>
        <w:t>Figure 6.</w:t>
      </w:r>
      <w:r>
        <w:rPr>
          <w:rFonts w:hint="eastAsia" w:eastAsia="宋体"/>
          <w:lang w:eastAsia="zh-CN"/>
        </w:rPr>
        <w:t>16</w:t>
      </w:r>
      <w:r>
        <w:t>.1.2-1 illustrat</w:t>
      </w:r>
      <w:r>
        <w:rPr>
          <w:rFonts w:hint="eastAsia" w:eastAsia="宋体"/>
          <w:lang w:eastAsia="zh-CN"/>
        </w:rPr>
        <w:t>e</w:t>
      </w:r>
      <w:r>
        <w:t>s the slice management process to address the key issue 1 described in clause 5.1.</w:t>
      </w:r>
    </w:p>
    <w:p>
      <w:r>
        <w:t>Pre-conditions:</w:t>
      </w:r>
    </w:p>
    <w:p>
      <w:pPr>
        <w:pStyle w:val="13"/>
      </w:pPr>
      <w:r>
        <w:t>1.</w:t>
      </w:r>
      <w:r>
        <w:tab/>
      </w:r>
      <w:r>
        <w:t>The network slice enabler layer is capable to interact with both PNI-NPN and PLMN 5GC or OAM system.</w:t>
      </w:r>
    </w:p>
    <w:p>
      <w:pPr>
        <w:pStyle w:val="13"/>
        <w:rPr>
          <w:highlight w:val="none"/>
        </w:rPr>
      </w:pPr>
      <w:r>
        <w:rPr>
          <w:highlight w:val="none"/>
        </w:rPr>
        <w:t>2.</w:t>
      </w:r>
      <w:r>
        <w:rPr>
          <w:highlight w:val="none"/>
        </w:rPr>
        <w:tab/>
      </w:r>
      <w:r>
        <w:rPr>
          <w:highlight w:val="none"/>
        </w:rPr>
        <w:t>PNI-NPNs are deployed as network slices of the PLMN.</w:t>
      </w:r>
    </w:p>
    <w:p>
      <w:pPr>
        <w:pStyle w:val="15"/>
      </w:pPr>
      <w:r>
        <w:rPr>
          <w:lang w:val="en-US"/>
        </w:rPr>
        <w:object>
          <v:shape id="_x0000_i1025" o:spt="75" type="#_x0000_t75" style="height:300.75pt;width:481.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16"/>
      </w:pPr>
      <w:r>
        <w:t>Figure 6.</w:t>
      </w:r>
      <w:r>
        <w:rPr>
          <w:rFonts w:hint="eastAsia" w:eastAsia="等线"/>
          <w:lang w:eastAsia="zh-CN"/>
        </w:rPr>
        <w:t>16</w:t>
      </w:r>
      <w:r>
        <w:rPr>
          <w:rFonts w:eastAsia="等线"/>
        </w:rPr>
        <w:t>.1.2</w:t>
      </w:r>
      <w:r>
        <w:t>-1: Network slice application QoS monitoring process</w:t>
      </w:r>
    </w:p>
    <w:p>
      <w:pPr>
        <w:pStyle w:val="13"/>
        <w:rPr>
          <w:rFonts w:eastAsia="宋体"/>
        </w:rPr>
      </w:pPr>
      <w:r>
        <w:t>1.</w:t>
      </w:r>
      <w:r>
        <w:tab/>
      </w:r>
      <w:r>
        <w:t>The VAL server initiates service QoS monitoring report exposure request towards the NSCE server. The request includes VAL server ID, application ID, Network ID. The message also includes application key performance indicator (such as end-to-end delay, throughput, QoE data from UE, etc. ) list, monitoring period and monitoring zone.</w:t>
      </w:r>
    </w:p>
    <w:p>
      <w:pPr>
        <w:pStyle w:val="13"/>
      </w:pPr>
      <w:r>
        <w:t>2.</w:t>
      </w:r>
      <w:r>
        <w:tab/>
      </w:r>
      <w:r>
        <w:t>Upon receiving the request from the VAL server to manage the network slice QoS monitoring report, the NSCE server makes authentication and authorization of the VAL server and if VAL server is not authorized, the NSCE server replies with failure response.</w:t>
      </w:r>
    </w:p>
    <w:p>
      <w:pPr>
        <w:pStyle w:val="13"/>
      </w:pPr>
      <w:r>
        <w:t>3.</w:t>
      </w:r>
      <w:r>
        <w:tab/>
      </w:r>
      <w:r>
        <w:t>The NSCE server makes mapping from application ID that received from VAL server to slice identities (S-NSSAIs allocated in each network) and retrieves the network slice related status information from PNI-NPN networks, such as performance measurements</w:t>
      </w:r>
      <w:r>
        <w:rPr>
          <w:rFonts w:hint="eastAsia" w:eastAsia="等线"/>
        </w:rPr>
        <w:t xml:space="preserve"> </w:t>
      </w:r>
      <w:r>
        <w:t>in TS 28.552 [12] and analytics data as specified in 3GPP TS 28.</w:t>
      </w:r>
      <w:r>
        <w:rPr>
          <w:rFonts w:hint="eastAsia" w:eastAsia="等线"/>
        </w:rPr>
        <w:t xml:space="preserve">104 </w:t>
      </w:r>
      <w:r>
        <w:t>[</w:t>
      </w:r>
      <w:r>
        <w:rPr>
          <w:rFonts w:hint="eastAsia" w:eastAsia="等线"/>
        </w:rPr>
        <w:t>15</w:t>
      </w:r>
      <w:r>
        <w:t>].</w:t>
      </w:r>
    </w:p>
    <w:p>
      <w:pPr>
        <w:pStyle w:val="13"/>
      </w:pPr>
      <w:r>
        <w:t>4.</w:t>
      </w:r>
      <w:r>
        <w:tab/>
      </w:r>
      <w:r>
        <w:t>The NSCE server retrieves the network slice related performance information from PLMN 5GC networks (e.g. NWDAF) or OAM, For OAM system, the services defined in clause 11.3 of TS 28.532 [</w:t>
      </w:r>
      <w:r>
        <w:rPr>
          <w:rFonts w:hint="eastAsia"/>
        </w:rPr>
        <w:t>8</w:t>
      </w:r>
      <w:r>
        <w:t>] and clause 5 of TS 28.552 [12] can be utilized. For CN functions, the services of Nnwdaf_AnalyticsInfo service defined in clause 7.3 of TS 23.288 [</w:t>
      </w:r>
      <w:r>
        <w:rPr>
          <w:rFonts w:hint="eastAsia" w:eastAsia="等线"/>
        </w:rPr>
        <w:t>17</w:t>
      </w:r>
      <w:r>
        <w:t>], performance measurements</w:t>
      </w:r>
      <w:r>
        <w:rPr>
          <w:rFonts w:hint="eastAsia" w:eastAsia="等线"/>
        </w:rPr>
        <w:t xml:space="preserve"> </w:t>
      </w:r>
      <w:r>
        <w:t>in TS 28.552 [12] and analytics data as specified in 3GPP TS 28.</w:t>
      </w:r>
      <w:r>
        <w:rPr>
          <w:rFonts w:hint="eastAsia" w:eastAsia="等线"/>
        </w:rPr>
        <w:t xml:space="preserve">104 </w:t>
      </w:r>
      <w:r>
        <w:t>[</w:t>
      </w:r>
      <w:r>
        <w:rPr>
          <w:rFonts w:hint="eastAsia" w:eastAsia="等线"/>
        </w:rPr>
        <w:t>15</w:t>
      </w:r>
      <w:r>
        <w:t xml:space="preserve">] can be utilized. </w:t>
      </w:r>
      <w:r>
        <w:rPr>
          <w:highlight w:val="none"/>
        </w:rPr>
        <w:t>The PLMN operator can choose to deploy NSCE-S</w:t>
      </w:r>
      <w:ins w:id="0" w:author="cmcc-zsw" w:date="2022-08-14T21:14:28Z">
        <w:r>
          <w:rPr>
            <w:rFonts w:hint="eastAsia"/>
            <w:highlight w:val="none"/>
            <w:lang w:val="en-US" w:eastAsia="zh-CN"/>
          </w:rPr>
          <w:t>er</w:t>
        </w:r>
      </w:ins>
      <w:ins w:id="1" w:author="cmcc-zsw" w:date="2022-08-14T21:14:30Z">
        <w:r>
          <w:rPr>
            <w:rFonts w:hint="eastAsia"/>
            <w:highlight w:val="none"/>
            <w:lang w:val="en-US" w:eastAsia="zh-CN"/>
          </w:rPr>
          <w:t>ver</w:t>
        </w:r>
      </w:ins>
      <w:r>
        <w:rPr>
          <w:highlight w:val="none"/>
        </w:rPr>
        <w:t xml:space="preserve"> acting as the entry of PLMN capability exposure which can be optional.</w:t>
      </w:r>
    </w:p>
    <w:p>
      <w:pPr>
        <w:pStyle w:val="13"/>
      </w:pPr>
      <w:r>
        <w:t>5.</w:t>
      </w:r>
      <w:r>
        <w:tab/>
      </w:r>
      <w:r>
        <w:t>The NSCE server sends Service QoE data request to NSCE clients in monitoring zone which includes application ID to request the QoE data of specific application.</w:t>
      </w:r>
    </w:p>
    <w:p>
      <w:pPr>
        <w:pStyle w:val="13"/>
      </w:pPr>
      <w:r>
        <w:t>6.</w:t>
      </w:r>
      <w:r>
        <w:tab/>
      </w:r>
      <w:r>
        <w:t>The NSCE client sends the requested QoE data (e.g. MOS, stalling ratios, etc.) response to NSCE server.</w:t>
      </w:r>
    </w:p>
    <w:p>
      <w:pPr>
        <w:ind w:left="568" w:hanging="284"/>
      </w:pPr>
      <w:r>
        <w:t>NOTE 1:</w:t>
      </w:r>
      <w:r>
        <w:tab/>
      </w:r>
      <w:r>
        <w:t>In step 5 and step 6, the NSCE client may need to retrieve information from VAL client that is out of scope of the present document.</w:t>
      </w:r>
    </w:p>
    <w:p>
      <w:pPr>
        <w:pStyle w:val="13"/>
      </w:pPr>
      <w:r>
        <w:t>7.</w:t>
      </w:r>
      <w:r>
        <w:tab/>
      </w:r>
      <w:r>
        <w:t>The NSCE server verifies and analyses performance data of network slice instance that received from both PNI-NPN and PLMN networks as well as QoE data provided by VAL client, then NSCE server make consolidation performance report for specific application among different kinds of networks in specific period of time/location zone.</w:t>
      </w:r>
    </w:p>
    <w:p>
      <w:pPr>
        <w:pStyle w:val="13"/>
        <w:rPr>
          <w:rFonts w:eastAsia="宋体"/>
          <w:lang w:eastAsia="zh-CN"/>
        </w:rPr>
      </w:pPr>
      <w:r>
        <w:t>8.</w:t>
      </w:r>
      <w:r>
        <w:tab/>
      </w:r>
      <w:r>
        <w:t>The NSCE server sends the network slice QoS monitoring response towards VAL server.</w:t>
      </w:r>
    </w:p>
    <w:p>
      <w:pPr>
        <w:pStyle w:val="4"/>
      </w:pPr>
      <w:bookmarkStart w:id="12" w:name="_Toc107917134"/>
      <w:bookmarkStart w:id="13" w:name="_Toc107917696"/>
      <w:bookmarkStart w:id="14" w:name="_Toc107918496"/>
      <w:r>
        <w:t>6.</w:t>
      </w:r>
      <w:r>
        <w:rPr>
          <w:rFonts w:hint="eastAsia" w:eastAsia="宋体"/>
          <w:lang w:eastAsia="zh-CN"/>
        </w:rPr>
        <w:t>16</w:t>
      </w:r>
      <w:r>
        <w:t>.2</w:t>
      </w:r>
      <w:r>
        <w:tab/>
      </w:r>
      <w:r>
        <w:t>Solution evaluation</w:t>
      </w:r>
      <w:bookmarkEnd w:id="12"/>
      <w:bookmarkEnd w:id="13"/>
      <w:bookmarkEnd w:id="14"/>
    </w:p>
    <w:p>
      <w:pPr>
        <w:rPr>
          <w:ins w:id="2" w:author="cmcc-zsw" w:date="2022-08-14T21:16:12Z"/>
          <w:rFonts w:ascii="宋体" w:hAnsi="宋体"/>
        </w:rPr>
      </w:pPr>
      <w:ins w:id="3" w:author="cmcc-zsw" w:date="2022-08-14T21:16:12Z">
        <w:r>
          <w:rPr/>
          <w:t>This solution addresses the KI #1 by providing a procedure</w:t>
        </w:r>
      </w:ins>
      <w:ins w:id="4" w:author="cmcc-zsw" w:date="2022-08-14T21:16:12Z">
        <w:r>
          <w:rPr>
            <w:rFonts w:hint="eastAsia"/>
            <w:lang w:val="en-US" w:eastAsia="zh-CN"/>
          </w:rPr>
          <w:t xml:space="preserve"> </w:t>
        </w:r>
      </w:ins>
      <w:ins w:id="5" w:author="cmcc-zsw" w:date="2022-08-14T21:19:17Z">
        <w:r>
          <w:rPr>
            <w:rFonts w:hint="eastAsia"/>
            <w:lang w:val="en-US" w:eastAsia="zh-CN"/>
          </w:rPr>
          <w:t>of</w:t>
        </w:r>
      </w:ins>
      <w:ins w:id="6" w:author="cmcc-zsw" w:date="2022-08-14T21:18:36Z">
        <w:r>
          <w:rPr>
            <w:rFonts w:hint="eastAsia"/>
            <w:lang w:val="en-US" w:eastAsia="zh-CN"/>
          </w:rPr>
          <w:t xml:space="preserve"> </w:t>
        </w:r>
      </w:ins>
      <w:ins w:id="7" w:author="cmcc-zsw" w:date="2022-08-14T21:17:11Z">
        <w:r>
          <w:rPr/>
          <w:t>performance monitoring and analysis for dedicated service from multiple networks</w:t>
        </w:r>
      </w:ins>
      <w:ins w:id="8" w:author="cmcc-zsw" w:date="2022-08-14T21:19:27Z">
        <w:r>
          <w:rPr>
            <w:rFonts w:hint="eastAsia"/>
            <w:lang w:val="en-US" w:eastAsia="zh-CN"/>
          </w:rPr>
          <w:t xml:space="preserve"> </w:t>
        </w:r>
      </w:ins>
      <w:ins w:id="9" w:author="cmcc-zsw" w:date="2022-08-14T21:19:30Z">
        <w:r>
          <w:rPr>
            <w:rFonts w:hint="eastAsia"/>
            <w:lang w:val="en-US" w:eastAsia="zh-CN"/>
          </w:rPr>
          <w:t>by</w:t>
        </w:r>
      </w:ins>
      <w:ins w:id="10" w:author="cmcc-zsw" w:date="2022-08-14T21:19:27Z">
        <w:r>
          <w:rPr>
            <w:rFonts w:hint="eastAsia"/>
            <w:lang w:val="en-US" w:eastAsia="zh-CN"/>
          </w:rPr>
          <w:t xml:space="preserve"> </w:t>
        </w:r>
      </w:ins>
      <w:ins w:id="11" w:author="cmcc-zsw" w:date="2022-08-14T21:19:27Z">
        <w:r>
          <w:rPr/>
          <w:t>the NSCE server</w:t>
        </w:r>
      </w:ins>
      <w:ins w:id="12" w:author="cmcc-zsw" w:date="2022-08-14T21:18:46Z">
        <w:r>
          <w:rPr>
            <w:rFonts w:hint="eastAsia"/>
            <w:lang w:val="en-US" w:eastAsia="zh-CN"/>
          </w:rPr>
          <w:t>,</w:t>
        </w:r>
      </w:ins>
      <w:ins w:id="13" w:author="cmcc-zsw" w:date="2022-08-14T21:18:47Z">
        <w:r>
          <w:rPr>
            <w:rFonts w:hint="eastAsia"/>
            <w:lang w:val="en-US" w:eastAsia="zh-CN"/>
          </w:rPr>
          <w:t xml:space="preserve"> t</w:t>
        </w:r>
      </w:ins>
      <w:ins w:id="14" w:author="cmcc-zsw" w:date="2022-08-14T21:18:48Z">
        <w:r>
          <w:rPr>
            <w:rFonts w:hint="eastAsia"/>
            <w:lang w:val="en-US" w:eastAsia="zh-CN"/>
          </w:rPr>
          <w:t>o</w:t>
        </w:r>
      </w:ins>
      <w:ins w:id="15" w:author="cmcc-zsw" w:date="2022-08-14T21:18:51Z">
        <w:r>
          <w:rPr>
            <w:rFonts w:hint="eastAsia"/>
            <w:lang w:val="en-US" w:eastAsia="zh-CN"/>
          </w:rPr>
          <w:t xml:space="preserve"> </w:t>
        </w:r>
      </w:ins>
      <w:ins w:id="16" w:author="cmcc-zsw" w:date="2022-08-14T21:18:54Z">
        <w:r>
          <w:rPr>
            <w:rFonts w:hint="eastAsia"/>
            <w:lang w:val="en-US" w:eastAsia="zh-CN"/>
          </w:rPr>
          <w:t>he</w:t>
        </w:r>
      </w:ins>
      <w:ins w:id="17" w:author="cmcc-zsw" w:date="2022-08-14T21:18:55Z">
        <w:r>
          <w:rPr>
            <w:rFonts w:hint="eastAsia"/>
            <w:lang w:val="en-US" w:eastAsia="zh-CN"/>
          </w:rPr>
          <w:t>lp</w:t>
        </w:r>
      </w:ins>
      <w:ins w:id="18" w:author="cmcc-zsw" w:date="2022-08-14T21:18:48Z">
        <w:r>
          <w:rPr>
            <w:rFonts w:hint="eastAsia"/>
            <w:lang w:val="en-US" w:eastAsia="zh-CN"/>
          </w:rPr>
          <w:t xml:space="preserve"> the trusted</w:t>
        </w:r>
      </w:ins>
      <w:ins w:id="19" w:author="cmcc-zsw" w:date="2022-08-14T21:18:48Z">
        <w:r>
          <w:rPr/>
          <w:t xml:space="preserve"> third-party AF to manage its own PNI-NPN (public network integrated non-public network) and its private slice(s) in the PLMN in a combined manner</w:t>
        </w:r>
      </w:ins>
      <w:ins w:id="20" w:author="cmcc-zsw" w:date="2022-08-14T21:16:12Z">
        <w:r>
          <w:rPr/>
          <w:t xml:space="preserve">. </w:t>
        </w:r>
      </w:ins>
      <w:ins w:id="21" w:author="cmcc-zsw" w:date="2022-08-14T21:16:12Z">
        <w:r>
          <w:rPr>
            <w:rFonts w:hint="eastAsia"/>
            <w:lang w:val="en-US" w:eastAsia="zh-CN"/>
          </w:rPr>
          <w:t>T</w:t>
        </w:r>
      </w:ins>
      <w:ins w:id="22" w:author="cmcc-zsw" w:date="2022-08-14T21:16:12Z">
        <w:r>
          <w:rPr>
            <w:rFonts w:hint="eastAsia"/>
          </w:rPr>
          <w:t>his solution</w:t>
        </w:r>
      </w:ins>
      <w:ins w:id="23" w:author="cmcc-zsw" w:date="2022-08-14T21:16:12Z">
        <w:r>
          <w:rPr>
            <w:rFonts w:hint="eastAsia"/>
            <w:lang w:val="en-US" w:eastAsia="zh-CN"/>
          </w:rPr>
          <w:t xml:space="preserve"> has no impact on the</w:t>
        </w:r>
      </w:ins>
      <w:ins w:id="24" w:author="cmcc-zsw" w:date="2022-08-14T21:16:12Z">
        <w:r>
          <w:rPr/>
          <w:t xml:space="preserve"> 5GS architecture</w:t>
        </w:r>
      </w:ins>
      <w:ins w:id="25" w:author="cmcc-zsw" w:date="2022-08-14T21:16:12Z">
        <w:r>
          <w:rPr>
            <w:rFonts w:hint="eastAsia"/>
            <w:lang w:val="en-US" w:eastAsia="zh-CN"/>
          </w:rPr>
          <w:t>, and it may require</w:t>
        </w:r>
      </w:ins>
      <w:ins w:id="26" w:author="cmcc-zsw" w:date="2022-08-14T21:16:12Z">
        <w:r>
          <w:rPr>
            <w:rFonts w:hint="eastAsia"/>
          </w:rPr>
          <w:t xml:space="preserve"> the </w:t>
        </w:r>
      </w:ins>
      <w:ins w:id="27" w:author="cmcc-zsw" w:date="2022-08-14T21:16:12Z">
        <w:r>
          <w:rPr>
            <w:rFonts w:hint="eastAsia"/>
            <w:lang w:val="en-US" w:eastAsia="zh-CN"/>
          </w:rPr>
          <w:t>interactions between</w:t>
        </w:r>
      </w:ins>
      <w:ins w:id="28" w:author="cmcc-zsw" w:date="2022-08-14T21:16:12Z">
        <w:r>
          <w:rPr>
            <w:rFonts w:hint="eastAsia"/>
          </w:rPr>
          <w:t xml:space="preserve"> NSCE server</w:t>
        </w:r>
      </w:ins>
      <w:ins w:id="29" w:author="cmcc-zsw" w:date="2022-08-14T21:16:12Z">
        <w:r>
          <w:rPr>
            <w:rFonts w:hint="eastAsia"/>
            <w:lang w:val="en-US" w:eastAsia="zh-CN"/>
          </w:rPr>
          <w:t xml:space="preserve">s to </w:t>
        </w:r>
      </w:ins>
      <w:ins w:id="30" w:author="cmcc-zsw" w:date="2022-08-14T21:16:12Z">
        <w:r>
          <w:rPr/>
          <w:t>retrieves the network slice related status information</w:t>
        </w:r>
      </w:ins>
      <w:ins w:id="31" w:author="cmcc-zsw" w:date="2022-08-14T21:16:12Z">
        <w:r>
          <w:rPr>
            <w:rFonts w:hint="eastAsia"/>
          </w:rPr>
          <w:t>.</w:t>
        </w:r>
      </w:ins>
    </w:p>
    <w:p>
      <w:pPr>
        <w:rPr>
          <w:ins w:id="32" w:author="cmcc-zsw" w:date="2022-08-14T21:16:12Z"/>
          <w:rFonts w:ascii="宋体" w:hAnsi="宋体"/>
        </w:rPr>
      </w:pPr>
      <w:ins w:id="33" w:author="cmcc-zsw" w:date="2022-08-14T21:16:12Z">
        <w:r>
          <w:rPr>
            <w:rFonts w:hint="eastAsia" w:ascii="宋体" w:hAnsi="宋体"/>
          </w:rPr>
          <w:t xml:space="preserve"> </w:t>
        </w:r>
      </w:ins>
      <w:ins w:id="34" w:author="cmcc-zsw" w:date="2022-08-14T21:16:12Z">
        <w:r>
          <w:rPr>
            <w:rFonts w:hint="eastAsia"/>
          </w:rPr>
          <w:t>The APIs over NSCE-</w:t>
        </w:r>
      </w:ins>
      <w:ins w:id="35" w:author="cmcc-zsw" w:date="2022-08-14T21:16:12Z">
        <w:r>
          <w:rPr>
            <w:rFonts w:hint="eastAsia"/>
            <w:lang w:val="en-US" w:eastAsia="zh-CN"/>
          </w:rPr>
          <w:t>S</w:t>
        </w:r>
      </w:ins>
      <w:ins w:id="36" w:author="cmcc-zsw" w:date="2022-08-14T21:16:12Z">
        <w:r>
          <w:rPr>
            <w:rFonts w:hint="eastAsia" w:ascii="宋体" w:hAnsi="宋体"/>
          </w:rPr>
          <w:t xml:space="preserve"> </w:t>
        </w:r>
      </w:ins>
      <w:ins w:id="37" w:author="cmcc-zsw" w:date="2022-08-14T21:16:12Z">
        <w:r>
          <w:rPr>
            <w:rFonts w:hint="eastAsia"/>
          </w:rPr>
          <w:t>interface to be defined in normative phase:</w:t>
        </w:r>
      </w:ins>
    </w:p>
    <w:p>
      <w:pPr>
        <w:pStyle w:val="13"/>
        <w:rPr>
          <w:ins w:id="38" w:author="cmcc-zsw" w:date="2022-08-14T21:16:12Z"/>
          <w:rFonts w:ascii="宋体" w:hAnsi="宋体"/>
        </w:rPr>
      </w:pPr>
      <w:ins w:id="39" w:author="cmcc-zsw" w:date="2022-08-14T21:16:12Z">
        <w:r>
          <w:rPr>
            <w:rFonts w:hint="eastAsia"/>
          </w:rPr>
          <w:t>1.</w:t>
        </w:r>
      </w:ins>
      <w:ins w:id="40" w:author="cmcc-zsw" w:date="2022-08-14T21:16:12Z">
        <w:r>
          <w:rPr/>
          <w:tab/>
        </w:r>
      </w:ins>
      <w:ins w:id="41" w:author="cmcc-zsw" w:date="2022-08-14T21:16:12Z">
        <w:r>
          <w:rPr>
            <w:rFonts w:hint="eastAsia"/>
          </w:rPr>
          <w:t xml:space="preserve">APIs of </w:t>
        </w:r>
      </w:ins>
      <w:ins w:id="42" w:author="cmcc-zsw" w:date="2022-08-14T21:16:12Z">
        <w:r>
          <w:rPr/>
          <w:t>network slice resource optimization request</w:t>
        </w:r>
      </w:ins>
      <w:ins w:id="43" w:author="cmcc-zsw" w:date="2022-08-14T21:16:12Z">
        <w:r>
          <w:rPr>
            <w:rFonts w:hint="eastAsia"/>
            <w:lang w:val="en-US" w:eastAsia="zh-CN"/>
          </w:rPr>
          <w:t xml:space="preserve"> and response</w:t>
        </w:r>
      </w:ins>
      <w:ins w:id="44" w:author="cmcc-zsw" w:date="2022-08-14T21:16:12Z">
        <w:r>
          <w:rPr>
            <w:rFonts w:hint="eastAsia"/>
          </w:rPr>
          <w:t>.</w:t>
        </w:r>
      </w:ins>
    </w:p>
    <w:p>
      <w:pPr>
        <w:pStyle w:val="11"/>
        <w:rPr>
          <w:del w:id="45" w:author="cmcc-zsw" w:date="2022-08-14T21:16:12Z"/>
          <w:rFonts w:ascii="宋体" w:hAnsi="宋体" w:cs="Arial"/>
          <w:sz w:val="24"/>
          <w:szCs w:val="24"/>
        </w:rPr>
      </w:pPr>
      <w:del w:id="46" w:author="cmcc-zsw" w:date="2022-08-14T21:16:12Z">
        <w:r>
          <w:rPr/>
          <w:delText>Editor's Note:</w:delText>
        </w:r>
      </w:del>
      <w:del w:id="47" w:author="cmcc-zsw" w:date="2022-08-14T21:16:12Z">
        <w:r>
          <w:rPr/>
          <w:tab/>
        </w:r>
      </w:del>
      <w:del w:id="48" w:author="cmcc-zsw" w:date="2022-08-14T21:16:12Z">
        <w:r>
          <w:rPr/>
          <w:delText>This subclause will evaluate the solution.</w:delText>
        </w:r>
      </w:del>
    </w:p>
    <w:p>
      <w:pPr>
        <w:pStyle w:val="11"/>
        <w:rPr>
          <w:del w:id="49" w:author="cmcc-zsw" w:date="2022-08-10T18:06:48Z"/>
          <w:rFonts w:ascii="宋体" w:hAnsi="宋体" w:cs="Arial"/>
          <w:sz w:val="24"/>
          <w:szCs w:val="24"/>
        </w:rPr>
      </w:pPr>
      <w:del w:id="50" w:author="cmcc-zsw" w:date="2022-08-10T18:06:48Z">
        <w:r>
          <w:rPr/>
          <w:delText>Editor's Note:</w:delText>
        </w:r>
      </w:del>
      <w:del w:id="51" w:author="cmcc-zsw" w:date="2022-08-10T18:06:48Z">
        <w:r>
          <w:rPr/>
          <w:tab/>
        </w:r>
      </w:del>
      <w:del w:id="52" w:author="cmcc-zsw" w:date="2022-08-10T18:06:48Z">
        <w:r>
          <w:rPr/>
          <w:delText>This subclause will evaluate the solution.</w:delText>
        </w:r>
      </w:del>
    </w:p>
    <w:p>
      <w:pPr>
        <w:pStyle w:val="14"/>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2YWYwMDA1MDdlNmRhNjVhMDU0NWU0YzAyN2QyMmEifQ=="/>
  </w:docVars>
  <w:rsids>
    <w:rsidRoot w:val="3600146E"/>
    <w:rsid w:val="09CA433A"/>
    <w:rsid w:val="0FAA570E"/>
    <w:rsid w:val="30EB5935"/>
    <w:rsid w:val="3600146E"/>
    <w:rsid w:val="596F10AA"/>
    <w:rsid w:val="61D31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header"/>
    <w:qFormat/>
    <w:uiPriority w:val="0"/>
    <w:pPr>
      <w:widowControl w:val="0"/>
    </w:pPr>
    <w:rPr>
      <w:rFonts w:ascii="Arial" w:hAnsi="Arial" w:eastAsia="宋体" w:cs="Times New Roman"/>
      <w:b/>
      <w:sz w:val="18"/>
      <w:lang w:val="en-GB" w:eastAsia="en-US" w:bidi="ar-SA"/>
    </w:rPr>
  </w:style>
  <w:style w:type="paragraph" w:styleId="7">
    <w:name w:val="List"/>
    <w:basedOn w:val="1"/>
    <w:qFormat/>
    <w:uiPriority w:val="0"/>
    <w:pPr>
      <w:ind w:left="568" w:hanging="284"/>
    </w:pPr>
  </w:style>
  <w:style w:type="paragraph" w:customStyle="1" w:styleId="10">
    <w:name w:val="CR Cover Page"/>
    <w:qFormat/>
    <w:uiPriority w:val="0"/>
    <w:pPr>
      <w:spacing w:after="120"/>
    </w:pPr>
    <w:rPr>
      <w:rFonts w:ascii="Arial" w:hAnsi="Arial" w:eastAsia="宋体" w:cs="Times New Roman"/>
      <w:lang w:val="en-GB" w:eastAsia="en-US" w:bidi="ar-SA"/>
    </w:rPr>
  </w:style>
  <w:style w:type="paragraph" w:customStyle="1" w:styleId="11">
    <w:name w:val="Editor's Note"/>
    <w:basedOn w:val="12"/>
    <w:qFormat/>
    <w:uiPriority w:val="0"/>
    <w:rPr>
      <w:color w:val="FF0000"/>
    </w:rPr>
  </w:style>
  <w:style w:type="paragraph" w:customStyle="1" w:styleId="12">
    <w:name w:val="NO"/>
    <w:basedOn w:val="1"/>
    <w:qFormat/>
    <w:uiPriority w:val="0"/>
    <w:pPr>
      <w:keepLines/>
      <w:ind w:left="1135" w:hanging="851"/>
    </w:pPr>
  </w:style>
  <w:style w:type="paragraph" w:customStyle="1" w:styleId="13">
    <w:name w:val="B1"/>
    <w:basedOn w:val="7"/>
    <w:qFormat/>
    <w:uiPriority w:val="0"/>
  </w:style>
  <w:style w:type="paragraph" w:customStyle="1" w:styleId="14">
    <w:name w:val="Guidance"/>
    <w:basedOn w:val="1"/>
    <w:qFormat/>
    <w:uiPriority w:val="0"/>
    <w:rPr>
      <w:i/>
      <w:color w:val="0000FF"/>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F"/>
    <w:basedOn w:val="1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823</Words>
  <Characters>4373</Characters>
  <Lines>0</Lines>
  <Paragraphs>0</Paragraphs>
  <TotalTime>1</TotalTime>
  <ScaleCrop>false</ScaleCrop>
  <LinksUpToDate>false</LinksUpToDate>
  <CharactersWithSpaces>5155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2022-08-10T10:03:00Z</dcterms:created>
  <dc:creator>cmcc-zsw</dc:creator>
  <cp:lastModifiedBy>cmcc-zsw</cp:lastModifiedBy>
  <dcterms:modified xsi:type="dcterms:W3CDTF">2022-08-16T15:39:55Z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D5FB5D20D48F4500BEA09C45741D4AB6</vt:lpwstr>
  </property>
</Properties>
</file>